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F3506A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F3506A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114B09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F3506A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114B09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F3506A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114B09" w:rsidRPr="002F6A28" w:rsidRDefault="00F3506A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114B09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F3506A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114B09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Starch and derived products (ICS 67.180.20)</w:t>
            </w:r>
            <w:bookmarkStart w:id="20" w:name="sps3a"/>
            <w:bookmarkEnd w:id="20"/>
          </w:p>
        </w:tc>
      </w:tr>
      <w:tr w:rsidR="00114B09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991: 2019 Stingless bee honey — Specification (12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114B09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Standard specifies requirements, sampling and test methods for stingless bee honey produced by subfamily Meliponinae intended for direct human consumption.</w:t>
            </w:r>
          </w:p>
        </w:tc>
      </w:tr>
      <w:tr w:rsidR="00114B09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7" w:name="sps7f"/>
            <w:bookmarkEnd w:id="27"/>
          </w:p>
        </w:tc>
      </w:tr>
      <w:tr w:rsidR="00114B09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F3506A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F3506A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AOAC Official method 985.16 determination of Tin in canned foods — Atomic Absorption Spectrophotometric Method</w:t>
            </w:r>
            <w:r w:rsidRPr="002F6A28">
              <w:rPr>
                <w:bCs/>
              </w:rPr>
              <w:br/>
              <w:t>AOAC 920.181 Determination of Ash content of Honey</w:t>
            </w:r>
            <w:r w:rsidRPr="002F6A28">
              <w:rPr>
                <w:bCs/>
              </w:rPr>
              <w:br/>
              <w:t>AOAC Official Method 920.183 Sugars (Reducing) in Honey</w:t>
            </w:r>
            <w:r w:rsidRPr="002F6A28">
              <w:rPr>
                <w:bCs/>
              </w:rPr>
              <w:br/>
              <w:t>AOAC 920.184 Determination of Sucrose in Honey</w:t>
            </w:r>
            <w:r w:rsidRPr="002F6A28">
              <w:rPr>
                <w:bCs/>
              </w:rPr>
              <w:br/>
              <w:t>AOAC 958.09 Determination of Diastase Activity</w:t>
            </w:r>
            <w:r w:rsidRPr="002F6A28">
              <w:rPr>
                <w:bCs/>
              </w:rPr>
              <w:br/>
              <w:t>AOAC 962.19 Determination of Acidity (Free, Lactone, and Total)</w:t>
            </w:r>
            <w:r w:rsidRPr="002F6A28">
              <w:rPr>
                <w:bCs/>
              </w:rPr>
              <w:br/>
              <w:t>AOAC 969.38b Determination of Moisture Content</w:t>
            </w:r>
            <w:r w:rsidRPr="002F6A28">
              <w:rPr>
                <w:bCs/>
              </w:rPr>
              <w:br/>
              <w:t>AOAC 980.23 Determination of hydroxymethylfurfural (HMF) content</w:t>
            </w:r>
            <w:r w:rsidRPr="002F6A28">
              <w:rPr>
                <w:bCs/>
              </w:rPr>
              <w:br/>
              <w:t>AOAC Official Method 983.20 Mercury (Methyl) in Fish and Shellfish Gas Chromatographic Method</w:t>
            </w:r>
            <w:r w:rsidRPr="002F6A28">
              <w:rPr>
                <w:bCs/>
              </w:rPr>
              <w:br/>
              <w:t>AOAC Official method 999.11 Determination of Lead, Cadmium, Copper, Iron and Zinc in Foods — Atomic Absorptions Spectrophotometry after dry ashing</w:t>
            </w:r>
            <w:r w:rsidRPr="002F6A28">
              <w:rPr>
                <w:bCs/>
              </w:rPr>
              <w:br/>
            </w:r>
            <w:r w:rsidRPr="002F6A28">
              <w:rPr>
                <w:bCs/>
              </w:rPr>
              <w:lastRenderedPageBreak/>
              <w:t>EAS 38, Labelling of pre-packaged food-general requirement</w:t>
            </w:r>
            <w:r w:rsidRPr="002F6A28">
              <w:rPr>
                <w:bCs/>
              </w:rPr>
              <w:br/>
              <w:t>EAS 39, Hygiene in the food and drinks manufacturing industry — Code of practice</w:t>
            </w:r>
            <w:r w:rsidRPr="002F6A28">
              <w:rPr>
                <w:bCs/>
              </w:rPr>
              <w:br/>
              <w:t>ISO 4831, Microbiology of food and animal feeding stuffs — Horizontal method for detection and enumeration of coliforms — Most probable number technique</w:t>
            </w:r>
            <w:r w:rsidRPr="002F6A28">
              <w:rPr>
                <w:bCs/>
              </w:rPr>
              <w:br/>
              <w:t>ISO 6634, Fruits, vegetables and derived products — Determination of arsenic content — Silver diethyldithiocarbamate spectrophotometric method</w:t>
            </w:r>
            <w:r w:rsidRPr="002F6A28">
              <w:rPr>
                <w:bCs/>
              </w:rPr>
              <w:br/>
              <w:t>ISO 21527-2, Microbiology of food and animal feeding stuffs — Horizontal method for the enumeration of yeasts and moulds — Part 2: Colony count technique in products with water activity less than or equal to 0,95</w:t>
            </w:r>
          </w:p>
        </w:tc>
      </w:tr>
      <w:tr w:rsidR="00114B09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F3506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F3506A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F3506A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114B09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3506A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114B09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F3506A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F3506A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114B09" w:rsidRPr="002F6A28" w:rsidRDefault="00F3506A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114B09" w:rsidRPr="002F6A28" w:rsidRDefault="0066741F" w:rsidP="00B16145">
            <w:pPr>
              <w:keepNext/>
              <w:keepLines/>
              <w:spacing w:before="120" w:after="120"/>
            </w:pPr>
            <w:hyperlink r:id="rId11" w:history="1">
              <w:r w:rsidR="00F3506A" w:rsidRPr="002F6A28">
                <w:rPr>
                  <w:color w:val="0000FF"/>
                  <w:u w:val="single"/>
                </w:rPr>
                <w:t>https://members.wto.org/crnattachments/2020/TBT/RWA/20_0212_00_e.pdf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EA6" w:rsidRDefault="00F3506A">
      <w:r>
        <w:separator/>
      </w:r>
    </w:p>
  </w:endnote>
  <w:endnote w:type="continuationSeparator" w:id="0">
    <w:p w:rsidR="000D1EA6" w:rsidRDefault="00F35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3506A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3506A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F3506A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EA6" w:rsidRDefault="00F3506A">
      <w:r>
        <w:separator/>
      </w:r>
    </w:p>
  </w:footnote>
  <w:footnote w:type="continuationSeparator" w:id="0">
    <w:p w:rsidR="000D1EA6" w:rsidRDefault="00F35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3506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F3506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3506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G/TBT/N/RWA/326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F3506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14B09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114B09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66741F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114B09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F3506A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G/TBT/N/RWA/326</w:t>
          </w:r>
          <w:bookmarkEnd w:id="43"/>
        </w:p>
      </w:tc>
    </w:tr>
    <w:tr w:rsidR="00114B09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F3506A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114B09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F3506A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66741F">
            <w:rPr>
              <w:color w:val="FF0000"/>
              <w:szCs w:val="16"/>
            </w:rPr>
            <w:t>0166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F3506A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114B09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F3506A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F3506A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18D87CCA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F3EC6740" w:tentative="1">
      <w:start w:val="1"/>
      <w:numFmt w:val="lowerLetter"/>
      <w:lvlText w:val="%2."/>
      <w:lvlJc w:val="left"/>
      <w:pPr>
        <w:ind w:left="1080" w:hanging="360"/>
      </w:pPr>
    </w:lvl>
    <w:lvl w:ilvl="2" w:tplc="72F8289A" w:tentative="1">
      <w:start w:val="1"/>
      <w:numFmt w:val="lowerRoman"/>
      <w:lvlText w:val="%3."/>
      <w:lvlJc w:val="right"/>
      <w:pPr>
        <w:ind w:left="1800" w:hanging="180"/>
      </w:pPr>
    </w:lvl>
    <w:lvl w:ilvl="3" w:tplc="2626C2D4" w:tentative="1">
      <w:start w:val="1"/>
      <w:numFmt w:val="decimal"/>
      <w:lvlText w:val="%4."/>
      <w:lvlJc w:val="left"/>
      <w:pPr>
        <w:ind w:left="2520" w:hanging="360"/>
      </w:pPr>
    </w:lvl>
    <w:lvl w:ilvl="4" w:tplc="E6D88CAE" w:tentative="1">
      <w:start w:val="1"/>
      <w:numFmt w:val="lowerLetter"/>
      <w:lvlText w:val="%5."/>
      <w:lvlJc w:val="left"/>
      <w:pPr>
        <w:ind w:left="3240" w:hanging="360"/>
      </w:pPr>
    </w:lvl>
    <w:lvl w:ilvl="5" w:tplc="7E74AC0A" w:tentative="1">
      <w:start w:val="1"/>
      <w:numFmt w:val="lowerRoman"/>
      <w:lvlText w:val="%6."/>
      <w:lvlJc w:val="right"/>
      <w:pPr>
        <w:ind w:left="3960" w:hanging="180"/>
      </w:pPr>
    </w:lvl>
    <w:lvl w:ilvl="6" w:tplc="921A543C" w:tentative="1">
      <w:start w:val="1"/>
      <w:numFmt w:val="decimal"/>
      <w:lvlText w:val="%7."/>
      <w:lvlJc w:val="left"/>
      <w:pPr>
        <w:ind w:left="4680" w:hanging="360"/>
      </w:pPr>
    </w:lvl>
    <w:lvl w:ilvl="7" w:tplc="10EA38AA" w:tentative="1">
      <w:start w:val="1"/>
      <w:numFmt w:val="lowerLetter"/>
      <w:lvlText w:val="%8."/>
      <w:lvlJc w:val="left"/>
      <w:pPr>
        <w:ind w:left="5400" w:hanging="360"/>
      </w:pPr>
    </w:lvl>
    <w:lvl w:ilvl="8" w:tplc="240A12E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D1EA6"/>
    <w:rsid w:val="000E1CF4"/>
    <w:rsid w:val="0011356B"/>
    <w:rsid w:val="00114B09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6741F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3506A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B00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212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492</Words>
  <Characters>3018</Characters>
  <Application>Microsoft Office Word</Application>
  <DocSecurity>0</DocSecurity>
  <Lines>77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